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B08A23"/>
          <w:sz w:val="18"/>
        </w:rPr>
        <w:t>MEDIA FACT SHEET</w:t>
      </w:r>
    </w:p>
    <w:p>
      <w:pPr>
        <w:pStyle w:val="Title"/>
        <w:jc w:val="center"/>
      </w:pPr>
      <w:r>
        <w:t>Product and Public Resource Fact Sheet</w:t>
      </w:r>
    </w:p>
    <w:p>
      <w:pPr>
        <w:jc w:val="center"/>
      </w:pPr>
      <w:r>
        <w:rPr>
          <w:i/>
          <w:color w:val="4B5563"/>
          <w:sz w:val="21"/>
        </w:rPr>
        <w:t>Current launch facts for journalists, operators, chambers, and interview preparation.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shd w:fill="B08A23"/>
          </w:tcPr>
          <w:p>
            <w:r/>
          </w:p>
        </w:tc>
      </w:tr>
    </w:tbl>
    <w:p>
      <w:pPr>
        <w:spacing w:after="0"/>
      </w:pPr>
    </w:p>
    <w:p>
      <w:pPr>
        <w:pStyle w:val="Heading1"/>
        <w:spacing w:before="160" w:after="80"/>
      </w:pPr>
      <w:r>
        <w:t>Company</w:t>
      </w:r>
    </w:p>
    <w:p>
      <w:pPr>
        <w:pStyle w:val="ListBullet"/>
        <w:spacing w:after="60"/>
        <w:ind w:left="317"/>
      </w:pPr>
      <w:r>
        <w:t>Name: Bartenderz International</w:t>
      </w:r>
    </w:p>
    <w:p>
      <w:pPr>
        <w:pStyle w:val="ListBullet"/>
        <w:spacing w:after="60"/>
        <w:ind w:left="317"/>
      </w:pPr>
      <w:r>
        <w:t>Founder: Barton Anderson</w:t>
      </w:r>
    </w:p>
    <w:p>
      <w:pPr>
        <w:pStyle w:val="ListBullet"/>
        <w:spacing w:after="60"/>
        <w:ind w:left="317"/>
      </w:pPr>
      <w:r>
        <w:t>Based in: Bradenton, Florida</w:t>
      </w:r>
    </w:p>
    <w:p>
      <w:pPr>
        <w:pStyle w:val="ListBullet"/>
        <w:spacing w:after="60"/>
        <w:ind w:left="317"/>
      </w:pPr>
      <w:r>
        <w:t>Availability: Nationwide online service</w:t>
      </w:r>
    </w:p>
    <w:p>
      <w:pPr>
        <w:pStyle w:val="ListBullet"/>
        <w:spacing w:after="60"/>
        <w:ind w:left="317"/>
      </w:pPr>
      <w:r>
        <w:t>Website: https://www.bartenderz-intl.com</w:t>
      </w:r>
    </w:p>
    <w:p>
      <w:pPr>
        <w:pStyle w:val="ListBullet"/>
        <w:spacing w:after="60"/>
        <w:ind w:left="317"/>
      </w:pPr>
      <w:r>
        <w:t>Media contact: barton@bartenderz-intl.com | 702-858-7640</w:t>
      </w:r>
    </w:p>
    <w:p>
      <w:pPr>
        <w:pStyle w:val="Heading1"/>
        <w:spacing w:before="160" w:after="80"/>
      </w:pPr>
      <w:r>
        <w:t>What the paid platform does</w:t>
      </w:r>
    </w:p>
    <w:p>
      <w:r>
        <w:rPr>
          <w:i w:val="0"/>
        </w:rPr>
        <w:t>Hospitality operators complete a guided questionnaire about their business, service model, beverage program, responsibilities, training preferences, and operating expectations. Bartenderz International uses those answers to create a coordinated bartender training and operating-document package for that business.</w:t>
      </w:r>
    </w:p>
    <w:p>
      <w:pPr>
        <w:pStyle w:val="Heading1"/>
        <w:spacing w:before="160" w:after="80"/>
      </w:pPr>
      <w:r>
        <w:t>Eight generated documents</w:t>
      </w:r>
    </w:p>
    <w:p>
      <w:pPr>
        <w:pStyle w:val="ListBullet"/>
        <w:spacing w:after="60"/>
        <w:ind w:left="317"/>
      </w:pPr>
      <w:r>
        <w:t>Bartender Training Manual</w:t>
      </w:r>
    </w:p>
    <w:p>
      <w:pPr>
        <w:pStyle w:val="ListBullet"/>
        <w:spacing w:after="60"/>
        <w:ind w:left="317"/>
      </w:pPr>
      <w:r>
        <w:t>Opening Checklist</w:t>
      </w:r>
    </w:p>
    <w:p>
      <w:pPr>
        <w:pStyle w:val="ListBullet"/>
        <w:spacing w:after="60"/>
        <w:ind w:left="317"/>
      </w:pPr>
      <w:r>
        <w:t>Closing Checklist</w:t>
      </w:r>
    </w:p>
    <w:p>
      <w:pPr>
        <w:pStyle w:val="ListBullet"/>
        <w:spacing w:after="60"/>
        <w:ind w:left="317"/>
      </w:pPr>
      <w:r>
        <w:t>Bar Setup Checklist</w:t>
      </w:r>
    </w:p>
    <w:p>
      <w:pPr>
        <w:pStyle w:val="ListBullet"/>
        <w:spacing w:after="60"/>
        <w:ind w:left="317"/>
      </w:pPr>
      <w:r>
        <w:t>Responsible Alcohol Service Policy</w:t>
      </w:r>
    </w:p>
    <w:p>
      <w:pPr>
        <w:pStyle w:val="ListBullet"/>
        <w:spacing w:after="60"/>
        <w:ind w:left="317"/>
      </w:pPr>
      <w:r>
        <w:t>New Hire Training Plan</w:t>
      </w:r>
    </w:p>
    <w:p>
      <w:pPr>
        <w:pStyle w:val="ListBullet"/>
        <w:spacing w:after="60"/>
        <w:ind w:left="317"/>
      </w:pPr>
      <w:r>
        <w:t>Bartender Evaluation</w:t>
      </w:r>
    </w:p>
    <w:p>
      <w:pPr>
        <w:pStyle w:val="ListBullet"/>
        <w:spacing w:after="60"/>
        <w:ind w:left="317"/>
      </w:pPr>
      <w:r>
        <w:t>Manager Signoff</w:t>
      </w:r>
    </w:p>
    <w:p>
      <w:pPr>
        <w:pStyle w:val="Heading1"/>
        <w:spacing w:before="160" w:after="80"/>
      </w:pPr>
      <w:r>
        <w:t>Package pricing</w:t>
      </w:r>
    </w:p>
    <w:p>
      <w:pPr>
        <w:pStyle w:val="ListBullet"/>
        <w:spacing w:after="60"/>
        <w:ind w:left="317"/>
      </w:pPr>
      <w:r>
        <w:t>Essential - $89 one time</w:t>
      </w:r>
    </w:p>
    <w:p>
      <w:pPr>
        <w:pStyle w:val="ListBullet"/>
        <w:spacing w:after="60"/>
        <w:ind w:left="317"/>
      </w:pPr>
      <w:r>
        <w:t>Professional - $149 one time</w:t>
      </w:r>
    </w:p>
    <w:p>
      <w:pPr>
        <w:pStyle w:val="ListBullet"/>
        <w:spacing w:after="60"/>
        <w:ind w:left="317"/>
      </w:pPr>
      <w:r>
        <w:t>Complete - $229 one time</w:t>
      </w:r>
    </w:p>
    <w:p>
      <w:pPr>
        <w:pStyle w:val="ListBullet"/>
        <w:spacing w:after="60"/>
        <w:ind w:left="317"/>
      </w:pPr>
      <w:r>
        <w:t>Editable DOCX add-on - $49</w:t>
      </w:r>
    </w:p>
    <w:p>
      <w:pPr>
        <w:pStyle w:val="ListBullet"/>
        <w:spacing w:after="60"/>
        <w:ind w:left="317"/>
      </w:pPr>
      <w:r>
        <w:t>Business branding add-on - $59</w:t>
      </w:r>
    </w:p>
    <w:p>
      <w:pPr>
        <w:pStyle w:val="ListBullet"/>
        <w:spacing w:after="60"/>
        <w:ind w:left="317"/>
      </w:pPr>
      <w:r>
        <w:t>DOCX + branding bundle - $89</w:t>
      </w:r>
    </w:p>
    <w:p>
      <w:pPr>
        <w:pStyle w:val="Heading1"/>
        <w:spacing w:before="160" w:after="80"/>
      </w:pPr>
      <w:r>
        <w:t>Public resource library</w:t>
      </w:r>
    </w:p>
    <w:p>
      <w:pPr>
        <w:pStyle w:val="ListBullet"/>
        <w:spacing w:after="60"/>
        <w:ind w:left="317"/>
      </w:pPr>
      <w:r>
        <w:t>140 reviewed public drink recipes</w:t>
      </w:r>
    </w:p>
    <w:p>
      <w:pPr>
        <w:pStyle w:val="ListBullet"/>
        <w:spacing w:after="60"/>
        <w:ind w:left="317"/>
      </w:pPr>
      <w:r>
        <w:t>Ingredient/style recipe collections currently include Amaretto, Vodka, Martini, Rum, Whiskey, and Gin</w:t>
      </w:r>
    </w:p>
    <w:p>
      <w:pPr>
        <w:pStyle w:val="ListBullet"/>
        <w:spacing w:after="60"/>
        <w:ind w:left="317"/>
      </w:pPr>
      <w:r>
        <w:t>Public guides covering bartender training manuals, step-by-step bartender training, bar manager training, new-hire training plans, bartender evaluations, bar staff training checklists, responsible alcohol service, bar opening, and bar closing procedures</w:t>
      </w:r>
    </w:p>
    <w:p>
      <w:pPr>
        <w:pStyle w:val="Heading1"/>
        <w:spacing w:before="160" w:after="80"/>
      </w:pPr>
      <w:r>
        <w:t>Important distinction</w:t>
      </w:r>
    </w:p>
    <w:p>
      <w:r>
        <w:rPr>
          <w:i w:val="0"/>
        </w:rPr>
        <w:t>The public resources are educational and help operators understand training concepts, procedures, and recipes. They do not generate the customized eight-document package. The paid product's value is the business-specific coordination, customization, document generation, secure delivery, and optional editable/branding output.</w:t>
      </w:r>
    </w:p>
    <w:p>
      <w:pPr>
        <w:pStyle w:val="Heading1"/>
        <w:spacing w:before="160" w:after="80"/>
      </w:pPr>
      <w:r>
        <w:t>Delivery and safeguards</w:t>
      </w:r>
    </w:p>
    <w:p>
      <w:pPr>
        <w:pStyle w:val="ListBullet"/>
        <w:spacing w:after="60"/>
        <w:ind w:left="317"/>
      </w:pPr>
      <w:r>
        <w:t>Secure tokenized download delivery</w:t>
      </w:r>
    </w:p>
    <w:p>
      <w:pPr>
        <w:pStyle w:val="ListBullet"/>
        <w:spacing w:after="60"/>
        <w:ind w:left="317"/>
      </w:pPr>
      <w:r>
        <w:t>Individual generated documents plus downloadable package</w:t>
      </w:r>
    </w:p>
    <w:p>
      <w:pPr>
        <w:pStyle w:val="ListBullet"/>
        <w:spacing w:after="60"/>
        <w:ind w:left="317"/>
      </w:pPr>
      <w:r>
        <w:t>Recovery workflow for customers who need their download access again</w:t>
      </w:r>
    </w:p>
    <w:p>
      <w:pPr>
        <w:pStyle w:val="ListBullet"/>
        <w:spacing w:after="60"/>
        <w:ind w:left="317"/>
      </w:pPr>
      <w:r>
        <w:t>Responsible-service material is operational guidance, not legal advice or a replacement for required local certification/compliance review</w:t>
      </w:r>
    </w:p>
    <w:p>
      <w:pPr>
        <w:pStyle w:val="Heading1"/>
        <w:spacing w:before="160" w:after="80"/>
      </w:pPr>
      <w:r>
        <w:t>Best media angles</w:t>
      </w:r>
    </w:p>
    <w:p>
      <w:pPr>
        <w:pStyle w:val="ListBullet"/>
        <w:spacing w:after="60"/>
        <w:ind w:left="317"/>
      </w:pPr>
      <w:r>
        <w:t>Independent hospitality workforce training</w:t>
      </w:r>
    </w:p>
    <w:p>
      <w:pPr>
        <w:pStyle w:val="ListBullet"/>
        <w:spacing w:after="60"/>
        <w:ind w:left="317"/>
      </w:pPr>
      <w:r>
        <w:t>Turning manager knowledge into documented operating standards</w:t>
      </w:r>
    </w:p>
    <w:p>
      <w:pPr>
        <w:pStyle w:val="ListBullet"/>
        <w:spacing w:after="60"/>
        <w:ind w:left="317"/>
      </w:pPr>
      <w:r>
        <w:t>Local Bradenton entrepreneurship with nationwide reach</w:t>
      </w:r>
    </w:p>
    <w:p>
      <w:pPr>
        <w:pStyle w:val="ListBullet"/>
        <w:spacing w:after="60"/>
        <w:ind w:left="317"/>
      </w:pPr>
      <w:r>
        <w:t>Bar and restaurant onboarding consistency</w:t>
      </w:r>
    </w:p>
    <w:p>
      <w:pPr>
        <w:pStyle w:val="ListBullet"/>
        <w:spacing w:after="60"/>
        <w:ind w:left="317"/>
      </w:pPr>
      <w:r>
        <w:t>Practical use of automation without making technology the story</w:t>
      </w:r>
    </w:p>
    <w:p>
      <w:pPr>
        <w:pStyle w:val="ListBullet"/>
        <w:spacing w:after="60"/>
        <w:ind w:left="317"/>
      </w:pPr>
      <w:r>
        <w:t>Public hospitality education plus a customized commercial product</w:t>
      </w:r>
    </w:p>
    <w:p>
      <w:pPr>
        <w:pStyle w:val="ListBullet"/>
        <w:spacing w:after="60"/>
        <w:ind w:left="317"/>
      </w:pPr>
      <w:r>
        <w:t>After approval: real operator review/implementation case study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shd w:fill="B08A23"/>
          </w:tcPr>
          <w:p>
            <w:r/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vAlign w:val="center"/>
          </w:tcPr>
          <w:p>
            <w:r/>
            <w:r>
              <w:rPr>
                <w:b/>
                <w:color w:val="B08A23"/>
                <w:sz w:val="18"/>
              </w:rPr>
              <w:t>MEDIA CONTACT</w:t>
            </w:r>
          </w:p>
        </w:tc>
        <w:tc>
          <w:tcPr>
            <w:tcW w:type="dxa" w:w="5083"/>
            <w:vAlign w:val="center"/>
          </w:tcPr>
          <w:p>
            <w:r/>
            <w:r>
              <w:rPr>
                <w:b w:val="0"/>
                <w:color w:val="111827"/>
                <w:sz w:val="18"/>
              </w:rPr>
              <w:t>Barton Anderson, Founder | Bartenderz International</w:t>
              <w:br/>
              <w:t>barton@bartenderz-intl.com | 702-858-7640</w:t>
              <w:br/>
              <w:t>https://www.bartenderz-intl.com</w:t>
            </w:r>
          </w:p>
        </w:tc>
      </w:tr>
    </w:tbl>
    <w:sectPr w:rsidR="00FC693F" w:rsidRPr="0006063C" w:rsidSect="00034616">
      <w:pgSz w:w="12240" w:h="15840"/>
      <w:pgMar w:top="893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11827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1182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11827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