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B08A23"/>
          <w:sz w:val="18"/>
        </w:rPr>
        <w:t>LOCAL BUSINESS PRESS RELEASE</w:t>
      </w:r>
    </w:p>
    <w:p>
      <w:pPr>
        <w:pStyle w:val="Title"/>
        <w:jc w:val="center"/>
      </w:pPr>
      <w:r>
        <w:t>Bradenton Entrepreneur Launches Customized Bartender Training System</w:t>
      </w:r>
    </w:p>
    <w:p>
      <w:pPr>
        <w:jc w:val="center"/>
      </w:pPr>
      <w:r>
        <w:rPr>
          <w:i/>
          <w:color w:val="4B5563"/>
          <w:sz w:val="21"/>
        </w:rPr>
        <w:t>Updated release-ready version; operator testimonial section remains intentionally gated until approved.</w:t>
      </w:r>
    </w:p>
    <w:tbl>
      <w:tblPr>
        <w:tblW w:type="auto" w:w="0"/>
        <w:jc w:val="center"/>
        <w:tblLayout w:type="fixed"/>
        <w:tblLook w:firstColumn="1" w:firstRow="1" w:lastColumn="0" w:lastRow="0" w:noHBand="0" w:noVBand="1" w:val="04A0"/>
      </w:tblPr>
      <w:tblGrid>
        <w:gridCol w:w="9792"/>
      </w:tblGrid>
      <w:tr>
        <w:tc>
          <w:tcPr>
            <w:tcW w:type="dxa" w:w="9792"/>
            <w:shd w:fill="B08A23"/>
          </w:tcPr>
          <w:p>
            <w:r/>
          </w:p>
        </w:tc>
      </w:tr>
    </w:tbl>
    <w:p>
      <w:pPr>
        <w:spacing w:after="0"/>
      </w:pPr>
    </w:p>
    <w:p>
      <w:r>
        <w:rPr>
          <w:b/>
        </w:rPr>
        <w:t>FOR IMMEDIATE RELEASE</w:t>
      </w:r>
      <w:r/>
    </w:p>
    <w:p>
      <w:pPr>
        <w:pStyle w:val="Heading1"/>
        <w:spacing w:before="160" w:after="80"/>
      </w:pPr>
      <w:r>
        <w:t>Bradenton Entrepreneur Launches Customized Bartender Training System for Hospitality Businesses</w:t>
      </w:r>
    </w:p>
    <w:p>
      <w:r>
        <w:rPr>
          <w:i w:val="0"/>
        </w:rPr>
        <w:t>Public training resources and a 140-recipe drink library support operators who want to learn first; customized document packages turn those standards into a business-specific system.</w:t>
      </w:r>
    </w:p>
    <w:p>
      <w:r>
        <w:rPr>
          <w:i w:val="0"/>
        </w:rPr>
        <w:t>BRADENTON, Fla. - [DATE OF DISTRIBUTION]</w:t>
      </w:r>
    </w:p>
    <w:p>
      <w:r>
        <w:rPr>
          <w:i w:val="0"/>
        </w:rPr>
        <w:t>Bartenderz International, a Bradenton-based hospitality technology business founded by Barton Anderson, has launched an online platform that helps bars, restaurants, hotels, clubs, event operations, and other hospitality businesses create customized bartender training and operational document packages. The service is available to hospitality operators nationwide.</w:t>
      </w:r>
    </w:p>
    <w:p>
      <w:r>
        <w:rPr>
          <w:i w:val="0"/>
        </w:rPr>
        <w:t>Independent operators often know how they want their bar run, but those expectations may be spread across verbal instruction, manager habits, disconnected checklists, or generic templates. Bartenderz International turns answers from a guided business questionnaire into a coordinated set of operational documents designed around the way that specific operation works.</w:t>
      </w:r>
    </w:p>
    <w:p>
      <w:r>
        <w:rPr>
          <w:i w:val="0"/>
        </w:rPr>
        <w:t>Each generated package can include eight coordinated documents:</w:t>
      </w:r>
    </w:p>
    <w:p>
      <w:pPr>
        <w:pStyle w:val="ListBullet"/>
        <w:spacing w:after="60"/>
        <w:ind w:left="317"/>
      </w:pPr>
      <w:r>
        <w:t>Bartender Training Manual</w:t>
      </w:r>
    </w:p>
    <w:p>
      <w:pPr>
        <w:pStyle w:val="ListBullet"/>
        <w:spacing w:after="60"/>
        <w:ind w:left="317"/>
      </w:pPr>
      <w:r>
        <w:t>Opening Checklist</w:t>
      </w:r>
    </w:p>
    <w:p>
      <w:pPr>
        <w:pStyle w:val="ListBullet"/>
        <w:spacing w:after="60"/>
        <w:ind w:left="317"/>
      </w:pPr>
      <w:r>
        <w:t>Closing Checklist</w:t>
      </w:r>
    </w:p>
    <w:p>
      <w:pPr>
        <w:pStyle w:val="ListBullet"/>
        <w:spacing w:after="60"/>
        <w:ind w:left="317"/>
      </w:pPr>
      <w:r>
        <w:t>Bar Setup Checklist</w:t>
      </w:r>
    </w:p>
    <w:p>
      <w:pPr>
        <w:pStyle w:val="ListBullet"/>
        <w:spacing w:after="60"/>
        <w:ind w:left="317"/>
      </w:pPr>
      <w:r>
        <w:t>Responsible Alcohol Service Policy</w:t>
      </w:r>
    </w:p>
    <w:p>
      <w:pPr>
        <w:pStyle w:val="ListBullet"/>
        <w:spacing w:after="60"/>
        <w:ind w:left="317"/>
      </w:pPr>
      <w:r>
        <w:t>New Hire Training Plan</w:t>
      </w:r>
    </w:p>
    <w:p>
      <w:pPr>
        <w:pStyle w:val="ListBullet"/>
        <w:spacing w:after="60"/>
        <w:ind w:left="317"/>
      </w:pPr>
      <w:r>
        <w:t>Bartender Evaluation</w:t>
      </w:r>
    </w:p>
    <w:p>
      <w:pPr>
        <w:pStyle w:val="ListBullet"/>
        <w:spacing w:after="60"/>
        <w:ind w:left="317"/>
      </w:pPr>
      <w:r>
        <w:t>Manager Signoff</w:t>
      </w:r>
    </w:p>
    <w:p>
      <w:r>
        <w:rPr>
          <w:i w:val="0"/>
        </w:rPr>
        <w:t>The New Hire Training Plan supports three adaptable training paths: an accelerated track for experienced bartenders learning a new operation, a standard track for employees who need complete house-procedure training, and a development track for new bartenders or employees moving into the position.</w:t>
      </w:r>
    </w:p>
    <w:p>
      <w:r>
        <w:rPr>
          <w:i w:val="0"/>
        </w:rPr>
        <w:t>"Hospitality businesses usually know what they expect from their bartenders, but those expectations are not always organized into one consistent training and accountability system," Anderson said. "Bartenderz International gives managers a structured starting point that is customized to the way their operation actually works."</w:t>
      </w:r>
    </w:p>
    <w:p>
      <w:pPr>
        <w:pStyle w:val="Heading2"/>
        <w:spacing w:before="160" w:after="80"/>
      </w:pPr>
      <w:r>
        <w:t>Public resources support the training conversation</w:t>
      </w:r>
    </w:p>
    <w:p>
      <w:r>
        <w:rPr>
          <w:i w:val="0"/>
        </w:rPr>
        <w:t>Bartenderz International now also publishes a public hospitality resource library that includes bartender-training guides, responsible-service guidance, opening and closing checklist guidance, manager-training material, employee-evaluation guidance, and 140 reviewed drink recipes organized through ingredient and recipe collections.</w:t>
      </w:r>
    </w:p>
    <w:p>
      <w:r>
        <w:rPr>
          <w:i w:val="0"/>
        </w:rPr>
        <w:t>Those public resources are educational. They explain what effective training systems and operating standards can include. The paid platform delivers the customized, coordinated documents built from an individual hospitality business's operating choices and training requirements.</w:t>
      </w:r>
    </w:p>
    <w:tbl>
      <w:tblPr>
        <w:tblW w:type="auto" w:w="0"/>
        <w:jc w:val="center"/>
        <w:tblLayout w:type="fixed"/>
        <w:tblLook w:firstColumn="1" w:firstRow="1" w:lastColumn="0" w:lastRow="0" w:noHBand="0" w:noVBand="1" w:val="04A0"/>
      </w:tblPr>
      <w:tblGrid>
        <w:gridCol w:w="9792"/>
      </w:tblGrid>
      <w:tr>
        <w:tc>
          <w:tcPr>
            <w:tcW w:type="dxa" w:w="10166"/>
            <w:shd w:fill="FEF2F2"/>
          </w:tcPr>
          <w:p>
            <w:r>
              <w:rPr>
                <w:b/>
                <w:color w:val="111827"/>
              </w:rPr>
              <w:t>TESTIMONIAL / IMPLEMENTATION INSERT - DO NOT PUBLISH UNTIL APPROVED</w:t>
            </w:r>
          </w:p>
          <w:p>
            <w:pPr>
              <w:spacing w:after="0"/>
            </w:pPr>
            <w:r>
              <w:t>After the cooperating operator has reviewed and implemented the package, replace this box with 2-3 sentences naming the venue/operator (with permission), what was implemented, and one exact approved quote. Do not characterize the review as implementation, endorsement, or measurable improvement until the operator confirms those facts.</w:t>
            </w:r>
          </w:p>
        </w:tc>
      </w:tr>
    </w:tbl>
    <w:p>
      <w:r>
        <w:rPr>
          <w:i w:val="0"/>
        </w:rPr>
        <w:t>Three package levels are offered with one-time pricing beginning at $89. Optional editable DOCX and business-branding upgrades are also available. Customers receive secure access to completed documents as individual files and as a downloadable package.</w:t>
      </w:r>
    </w:p>
    <w:p>
      <w:r>
        <w:rPr>
          <w:i w:val="0"/>
        </w:rPr>
        <w:t>Bartenderz International does not replace licensing requirements, legal advice, required alcohol-service certification, or state and local compliance review. Its documents are designed to support internal operating standards, employee development, and management oversight.</w:t>
      </w:r>
    </w:p>
    <w:p>
      <w:r>
        <w:rPr>
          <w:i w:val="0"/>
        </w:rPr>
        <w:t>For more information, sample materials, public training resources, or an interview, visit www.bartenderz-intl.com or contact Barton Anderson at barton@bartenderz-intl.com or 702-858-7640.</w:t>
      </w:r>
    </w:p>
    <w:p>
      <w:r>
        <w:rPr>
          <w:i w:val="0"/>
        </w:rPr>
        <w:t>###</w:t>
      </w:r>
    </w:p>
    <w:tbl>
      <w:tblPr>
        <w:tblW w:type="auto" w:w="0"/>
        <w:jc w:val="center"/>
        <w:tblLayout w:type="fixed"/>
        <w:tblLook w:firstColumn="1" w:firstRow="1" w:lastColumn="0" w:lastRow="0" w:noHBand="0" w:noVBand="1" w:val="04A0"/>
      </w:tblPr>
      <w:tblGrid>
        <w:gridCol w:w="9792"/>
      </w:tblGrid>
      <w:tr>
        <w:tc>
          <w:tcPr>
            <w:tcW w:type="dxa" w:w="9792"/>
            <w:shd w:fill="B08A23"/>
          </w:tcPr>
          <w:p>
            <w:r/>
          </w:p>
        </w:tc>
      </w:tr>
    </w:tbl>
    <w:p>
      <w:pPr>
        <w:spacing w:after="0"/>
      </w:pPr>
    </w:p>
    <w:tbl>
      <w:tblPr>
        <w:tblW w:type="auto" w:w="0"/>
        <w:jc w:val="center"/>
        <w:tblLook w:firstColumn="1" w:firstRow="1" w:lastColumn="0" w:lastRow="0" w:noHBand="0" w:noVBand="1" w:val="04A0"/>
      </w:tblPr>
      <w:tblGrid>
        <w:gridCol w:w="5083"/>
        <w:gridCol w:w="5083"/>
      </w:tblGrid>
      <w:tr>
        <w:tc>
          <w:tcPr>
            <w:tcW w:type="dxa" w:w="5083"/>
            <w:vAlign w:val="center"/>
          </w:tcPr>
          <w:p>
            <w:r/>
            <w:r>
              <w:rPr>
                <w:b/>
                <w:color w:val="B08A23"/>
                <w:sz w:val="18"/>
              </w:rPr>
              <w:t>MEDIA CONTACT</w:t>
            </w:r>
          </w:p>
        </w:tc>
        <w:tc>
          <w:tcPr>
            <w:tcW w:type="dxa" w:w="5083"/>
            <w:vAlign w:val="center"/>
          </w:tcPr>
          <w:p>
            <w:r/>
            <w:r>
              <w:rPr>
                <w:b w:val="0"/>
                <w:color w:val="111827"/>
                <w:sz w:val="18"/>
              </w:rPr>
              <w:t>Barton Anderson, Founder | Bartenderz International</w:t>
              <w:br/>
              <w:t>barton@bartenderz-intl.com | 702-858-7640</w:t>
              <w:br/>
              <w:t>https://www.bartenderz-intl.com</w:t>
            </w:r>
          </w:p>
        </w:tc>
      </w:tr>
    </w:tbl>
    <w:sectPr w:rsidR="00FC693F" w:rsidRPr="0006063C" w:rsidSect="00034616">
      <w:pgSz w:w="12240" w:h="15840"/>
      <w:pgMar w:top="893" w:right="1037" w:bottom="893"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pPr>
    <w:rPr>
      <w:rFonts w:ascii="Aptos" w:hAnsi="Aptos"/>
      <w:color w:val="11182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11827"/>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111827"/>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1182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